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93" w:rsidRPr="007213F5" w:rsidRDefault="00947993" w:rsidP="00947993">
      <w:pPr>
        <w:jc w:val="right"/>
        <w:rPr>
          <w:i/>
        </w:rPr>
      </w:pPr>
      <w:r w:rsidRPr="007213F5">
        <w:rPr>
          <w:i/>
        </w:rPr>
        <w:t>Додаток 3</w:t>
      </w:r>
    </w:p>
    <w:p w:rsidR="00947993" w:rsidRPr="007213F5" w:rsidRDefault="00947993" w:rsidP="00947993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947993" w:rsidRPr="007213F5" w:rsidRDefault="00947993" w:rsidP="00947993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947993" w:rsidRPr="007213F5" w:rsidRDefault="00947993" w:rsidP="00947993">
      <w:pPr>
        <w:numPr>
          <w:ilvl w:val="0"/>
          <w:numId w:val="1"/>
        </w:numPr>
        <w:tabs>
          <w:tab w:val="num" w:pos="1418"/>
        </w:tabs>
        <w:ind w:left="5103" w:hanging="6"/>
        <w:rPr>
          <w:color w:val="000000"/>
        </w:rPr>
      </w:pPr>
    </w:p>
    <w:p w:rsidR="00947993" w:rsidRPr="007213F5" w:rsidRDefault="00947993" w:rsidP="00947993">
      <w:pPr>
        <w:widowControl w:val="0"/>
        <w:numPr>
          <w:ilvl w:val="0"/>
          <w:numId w:val="1"/>
        </w:numPr>
        <w:tabs>
          <w:tab w:val="num" w:pos="1134"/>
        </w:tabs>
        <w:suppressAutoHyphens/>
        <w:ind w:hanging="6"/>
        <w:jc w:val="right"/>
      </w:pPr>
    </w:p>
    <w:p w:rsidR="00947993" w:rsidRPr="007213F5" w:rsidRDefault="00947993" w:rsidP="00947993">
      <w:pPr>
        <w:widowControl w:val="0"/>
        <w:numPr>
          <w:ilvl w:val="0"/>
          <w:numId w:val="1"/>
        </w:numPr>
        <w:suppressAutoHyphens/>
        <w:ind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Надання дозволу на розроблення проекту землеустрою щодо відведення земельної ділянки, технічної документації із землеустрою щодо встановлення (відновлення) меж земельної ділянки в натурі (на місцевості) з метою передачі її у власність/оренду/постійне користування, проекту землеустрою щодо відведення земельної ділянки зі зміною цільового призначення»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А-1-25.2-01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947993" w:rsidRPr="007213F5" w:rsidRDefault="00947993" w:rsidP="00947993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947993" w:rsidRPr="007213F5" w:rsidTr="008A728B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993" w:rsidRPr="007213F5" w:rsidRDefault="00947993" w:rsidP="008A728B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0C7DB269" wp14:editId="4D321E7D">
                  <wp:extent cx="88582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93" w:rsidRPr="007213F5" w:rsidRDefault="00947993" w:rsidP="008A728B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А-1-25.2-01</w:t>
            </w:r>
          </w:p>
        </w:tc>
      </w:tr>
      <w:tr w:rsidR="00947993" w:rsidRPr="007213F5" w:rsidTr="008A728B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93" w:rsidRPr="007213F5" w:rsidRDefault="00947993" w:rsidP="008A728B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93" w:rsidRPr="007213F5" w:rsidRDefault="00947993" w:rsidP="008A728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947993" w:rsidRPr="007213F5" w:rsidRDefault="00947993" w:rsidP="008A728B">
            <w:pPr>
              <w:jc w:val="center"/>
            </w:pPr>
            <w:r w:rsidRPr="007213F5">
              <w:rPr>
                <w:b/>
                <w:bCs/>
              </w:rPr>
              <w:t>Надання дозволу на розроблення проекту землеустрою щодо відведення земельної ділянки, технічної документації із землеустрою щодо встановлення (відновлення) меж земельної ділянки в натурі (на місцевості) з метою передачі її у власність/оренду/постійне користування, проекту землеустрою щодо відведення земельної ділянки зі зміною цільового призначення</w:t>
            </w:r>
          </w:p>
        </w:tc>
      </w:tr>
    </w:tbl>
    <w:p w:rsidR="00947993" w:rsidRPr="007213F5" w:rsidRDefault="00947993" w:rsidP="00947993">
      <w:pPr>
        <w:jc w:val="center"/>
      </w:pPr>
      <w:r w:rsidRPr="007213F5">
        <w:t>Хмельницька міська рада</w:t>
      </w:r>
    </w:p>
    <w:p w:rsidR="00947993" w:rsidRPr="007213F5" w:rsidRDefault="00947993" w:rsidP="00947993">
      <w:pPr>
        <w:ind w:right="-312"/>
        <w:jc w:val="center"/>
      </w:pPr>
      <w:r w:rsidRPr="007213F5">
        <w:t>Управління адміністративних послуг Хмельницької міської ради</w:t>
      </w:r>
    </w:p>
    <w:p w:rsidR="00947993" w:rsidRPr="007213F5" w:rsidRDefault="00947993" w:rsidP="00947993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2"/>
        <w:gridCol w:w="7027"/>
      </w:tblGrid>
      <w:tr w:rsidR="00947993" w:rsidRPr="007213F5" w:rsidTr="008A728B">
        <w:tc>
          <w:tcPr>
            <w:tcW w:w="2612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7027" w:type="dxa"/>
          </w:tcPr>
          <w:p w:rsidR="00947993" w:rsidRPr="007213F5" w:rsidRDefault="00947993" w:rsidP="008A728B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Управління адміністративних послуг</w:t>
            </w:r>
          </w:p>
          <w:p w:rsidR="00947993" w:rsidRPr="007213F5" w:rsidRDefault="00947993" w:rsidP="008A728B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Хмельницької міської ради, </w:t>
            </w:r>
          </w:p>
          <w:p w:rsidR="00947993" w:rsidRPr="007213F5" w:rsidRDefault="00947993" w:rsidP="008A728B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м. Хмельницький, вул. Соборна, 16, </w:t>
            </w:r>
          </w:p>
          <w:p w:rsidR="00947993" w:rsidRPr="007213F5" w:rsidRDefault="00947993" w:rsidP="008A728B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947993" w:rsidRPr="007213F5" w:rsidRDefault="00947993" w:rsidP="008A728B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947993" w:rsidRPr="007213F5" w:rsidRDefault="00947993" w:rsidP="008A728B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947993" w:rsidRPr="007213F5" w:rsidRDefault="00947993" w:rsidP="008A728B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947993" w:rsidRPr="007213F5" w:rsidTr="008A728B">
        <w:tc>
          <w:tcPr>
            <w:tcW w:w="2612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7027" w:type="dxa"/>
          </w:tcPr>
          <w:p w:rsidR="00947993" w:rsidRPr="007213F5" w:rsidRDefault="00947993" w:rsidP="008A728B">
            <w:pPr>
              <w:snapToGrid w:val="0"/>
              <w:jc w:val="both"/>
            </w:pPr>
            <w:r w:rsidRPr="007213F5">
              <w:t xml:space="preserve">Прийом документів в Управлінні адміністративних послуг 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2.1. клопотання на ім’я міського голови</w:t>
            </w:r>
            <w:r w:rsidRPr="007213F5">
              <w:rPr>
                <w:bCs/>
                <w:kern w:val="1"/>
                <w:lang w:eastAsia="zh-CN"/>
              </w:rPr>
              <w:t xml:space="preserve"> </w:t>
            </w:r>
            <w:r w:rsidRPr="007213F5">
              <w:rPr>
                <w:kern w:val="1"/>
                <w:lang w:eastAsia="zh-CN"/>
              </w:rPr>
              <w:t>(додається.)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2.2.2. каталог координат земельної ділянки;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2.3. документи, які підтверджують відповідність матеріалів рішенню 29-ї сесії міської ради №20 від 28.10.2009р. "Про землі для </w:t>
            </w:r>
            <w:r w:rsidRPr="007213F5">
              <w:rPr>
                <w:kern w:val="1"/>
                <w:lang w:eastAsia="zh-CN"/>
              </w:rPr>
              <w:lastRenderedPageBreak/>
              <w:t>ведення особистого селянського господарства та городництва, право розпорядження якими належить Хмельницькій міській раді" - у випадку, коли клопотання стосується земельної ділянки для ведення особистого селянського господарства або городництва;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 2.4. копії документів, які підтверджують право власності або  право користування заявника земельною ділянкою (у разі наявності), завірені власником або уповноваженою власником особою, адміністратором УАП;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2.5. копії документів, які підтверджують необхідність зміні цільового призначення земельної ділянки (у разі наявності), завірені власником або уповноваженою власником особою, адміністратором УАП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2.6. копія витягу з Державного земельного кадастру про земельну ділянку, у разі, якщо земельна ділянка сформована, завірені власником або уповноваженою власником особою, адміністратором УАП;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2.7. 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УАП;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2.8</w:t>
            </w:r>
            <w:r w:rsidRPr="007213F5">
              <w:rPr>
                <w:color w:val="FF0000"/>
                <w:kern w:val="1"/>
                <w:lang w:eastAsia="zh-CN"/>
              </w:rPr>
              <w:t xml:space="preserve">. </w:t>
            </w:r>
            <w:r w:rsidRPr="007213F5">
              <w:rPr>
                <w:kern w:val="1"/>
                <w:lang w:eastAsia="zh-CN"/>
              </w:rPr>
      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947993" w:rsidRPr="007213F5" w:rsidRDefault="00947993" w:rsidP="008A728B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947993" w:rsidRPr="007213F5" w:rsidRDefault="00947993" w:rsidP="008A728B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947993" w:rsidRPr="007213F5" w:rsidRDefault="00947993" w:rsidP="008A728B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947993" w:rsidRPr="007213F5" w:rsidRDefault="00947993" w:rsidP="008A728B">
            <w:pPr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947993" w:rsidRPr="007213F5" w:rsidRDefault="00947993" w:rsidP="008A728B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947993" w:rsidRPr="007213F5" w:rsidRDefault="00947993" w:rsidP="008A728B">
            <w:pPr>
              <w:jc w:val="both"/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947993" w:rsidRPr="007213F5" w:rsidTr="008A728B">
        <w:tc>
          <w:tcPr>
            <w:tcW w:w="2612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7027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Безоплатно </w:t>
            </w:r>
          </w:p>
        </w:tc>
      </w:tr>
      <w:tr w:rsidR="00947993" w:rsidRPr="007213F5" w:rsidTr="008A728B">
        <w:tc>
          <w:tcPr>
            <w:tcW w:w="2612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4. Строк надання послуги</w:t>
            </w:r>
          </w:p>
        </w:tc>
        <w:tc>
          <w:tcPr>
            <w:tcW w:w="7027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947993" w:rsidRPr="007213F5" w:rsidTr="008A728B">
        <w:trPr>
          <w:trHeight w:val="481"/>
        </w:trPr>
        <w:tc>
          <w:tcPr>
            <w:tcW w:w="2612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5. Результат надання послуги</w:t>
            </w:r>
          </w:p>
        </w:tc>
        <w:tc>
          <w:tcPr>
            <w:tcW w:w="7027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сесії міської ради</w:t>
            </w:r>
          </w:p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</w:p>
        </w:tc>
      </w:tr>
      <w:tr w:rsidR="00947993" w:rsidRPr="007213F5" w:rsidTr="008A728B">
        <w:trPr>
          <w:trHeight w:val="833"/>
        </w:trPr>
        <w:tc>
          <w:tcPr>
            <w:tcW w:w="2612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7027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Особисто, уповноваженим представником в Управлінні адміністративних послуг, поштою</w:t>
            </w:r>
          </w:p>
        </w:tc>
      </w:tr>
      <w:tr w:rsidR="00947993" w:rsidRPr="007213F5" w:rsidTr="008A728B">
        <w:tc>
          <w:tcPr>
            <w:tcW w:w="2612" w:type="dxa"/>
          </w:tcPr>
          <w:p w:rsidR="00947993" w:rsidRPr="007213F5" w:rsidRDefault="00947993" w:rsidP="008A728B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7027" w:type="dxa"/>
          </w:tcPr>
          <w:p w:rsidR="00947993" w:rsidRPr="007213F5" w:rsidRDefault="00947993" w:rsidP="008A728B">
            <w:pPr>
              <w:spacing w:after="44"/>
            </w:pPr>
            <w:r w:rsidRPr="007213F5">
              <w:t xml:space="preserve">7.1. Земельний кодекс України. </w:t>
            </w:r>
          </w:p>
          <w:p w:rsidR="00947993" w:rsidRPr="007213F5" w:rsidRDefault="00947993" w:rsidP="008A728B">
            <w:pPr>
              <w:spacing w:after="44"/>
            </w:pPr>
            <w:r w:rsidRPr="007213F5">
              <w:t>7.2. Закон України «Про землеустрій».</w:t>
            </w:r>
          </w:p>
          <w:p w:rsidR="00947993" w:rsidRPr="007213F5" w:rsidRDefault="00947993" w:rsidP="008A728B">
            <w:pPr>
              <w:spacing w:after="45"/>
            </w:pPr>
            <w:r w:rsidRPr="007213F5">
              <w:t xml:space="preserve">7.3. Закон України «Про оренду землі». </w:t>
            </w:r>
          </w:p>
          <w:p w:rsidR="00947993" w:rsidRPr="007213F5" w:rsidRDefault="00947993" w:rsidP="008A728B">
            <w:pPr>
              <w:spacing w:after="46"/>
            </w:pPr>
            <w:r w:rsidRPr="007213F5">
              <w:t>7.4. Закон України «Про звернення громадян».</w:t>
            </w:r>
          </w:p>
          <w:p w:rsidR="00947993" w:rsidRPr="007213F5" w:rsidRDefault="00947993" w:rsidP="008A728B">
            <w:pPr>
              <w:spacing w:after="45"/>
            </w:pPr>
            <w:r w:rsidRPr="007213F5">
              <w:t xml:space="preserve">7.5. Закон України «Про Державний земельний кадастр». </w:t>
            </w:r>
          </w:p>
          <w:p w:rsidR="00947993" w:rsidRPr="007213F5" w:rsidRDefault="00947993" w:rsidP="008A728B">
            <w:pPr>
              <w:spacing w:after="45"/>
            </w:pPr>
            <w:r w:rsidRPr="007213F5">
              <w:t xml:space="preserve">7.6. Закон України «Про адміністративні послуги». </w:t>
            </w:r>
          </w:p>
          <w:p w:rsidR="00947993" w:rsidRPr="007213F5" w:rsidRDefault="00947993" w:rsidP="008A728B">
            <w:pPr>
              <w:shd w:val="clear" w:color="auto" w:fill="FFFFFF"/>
              <w:jc w:val="both"/>
            </w:pPr>
            <w:r w:rsidRPr="007213F5">
              <w:t xml:space="preserve">7.7. Закон України «Про місцеве самоврядування в Україні». </w:t>
            </w:r>
          </w:p>
          <w:p w:rsidR="00947993" w:rsidRPr="007213F5" w:rsidRDefault="00947993" w:rsidP="008A728B">
            <w:pPr>
              <w:shd w:val="clear" w:color="auto" w:fill="FFFFFF"/>
              <w:jc w:val="both"/>
            </w:pPr>
            <w:r w:rsidRPr="007213F5">
              <w:t>7.8. Рішення 23-ї сесії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земель».</w:t>
            </w:r>
          </w:p>
          <w:p w:rsidR="00947993" w:rsidRPr="007213F5" w:rsidRDefault="00947993" w:rsidP="008A728B">
            <w:pPr>
              <w:shd w:val="clear" w:color="auto" w:fill="FFFFFF"/>
              <w:jc w:val="both"/>
            </w:pPr>
            <w:r w:rsidRPr="007213F5">
              <w:t>7.9.  Рішення 29-ї сесії міської ради №20 від 28.10.2009р. «Про землі для ведення особистого селянського господарства та городництва, право розпорядження якими належить Хмельницькій міській раді».</w:t>
            </w:r>
          </w:p>
        </w:tc>
      </w:tr>
    </w:tbl>
    <w:p w:rsidR="00947993" w:rsidRPr="007213F5" w:rsidRDefault="00947993" w:rsidP="00947993">
      <w:pPr>
        <w:ind w:firstLine="709"/>
        <w:jc w:val="both"/>
      </w:pPr>
    </w:p>
    <w:p w:rsidR="00947993" w:rsidRPr="007213F5" w:rsidRDefault="00947993" w:rsidP="00947993">
      <w:pPr>
        <w:ind w:firstLine="709"/>
        <w:jc w:val="both"/>
      </w:pPr>
      <w:r w:rsidRPr="007213F5">
        <w:t>Механізм оскарження результату надання адміністративної послуги: в порядку, передбаченому чинним законодавством.</w:t>
      </w:r>
    </w:p>
    <w:p w:rsidR="00947993" w:rsidRPr="007213F5" w:rsidRDefault="00947993" w:rsidP="00947993"/>
    <w:p w:rsidR="00947993" w:rsidRPr="007213F5" w:rsidRDefault="00947993" w:rsidP="00947993">
      <w:pPr>
        <w:jc w:val="both"/>
        <w:rPr>
          <w:color w:val="000000"/>
        </w:rPr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947993" w:rsidRPr="007213F5" w:rsidRDefault="00947993" w:rsidP="00947993">
      <w:pPr>
        <w:jc w:val="both"/>
        <w:rPr>
          <w:sz w:val="14"/>
          <w:szCs w:val="14"/>
        </w:rPr>
      </w:pPr>
    </w:p>
    <w:p w:rsidR="00947993" w:rsidRPr="007213F5" w:rsidRDefault="00947993" w:rsidP="00947993">
      <w:pPr>
        <w:ind w:left="4680" w:right="-109"/>
        <w:rPr>
          <w:sz w:val="14"/>
          <w:szCs w:val="14"/>
        </w:rPr>
      </w:pPr>
    </w:p>
    <w:p w:rsidR="00947993" w:rsidRPr="007213F5" w:rsidRDefault="00947993" w:rsidP="00947993">
      <w:r w:rsidRPr="007213F5">
        <w:t xml:space="preserve">В.о. начальника управління земельних </w:t>
      </w:r>
    </w:p>
    <w:p w:rsidR="00947993" w:rsidRPr="007213F5" w:rsidRDefault="00947993" w:rsidP="00947993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47993" w:rsidRPr="007213F5" w:rsidRDefault="00947993" w:rsidP="00947993">
      <w:pPr>
        <w:spacing w:after="120"/>
      </w:pPr>
    </w:p>
    <w:p w:rsidR="001C1EC1" w:rsidRDefault="001C1EC1" w:rsidP="001C1EC1">
      <w:pPr>
        <w:jc w:val="both"/>
      </w:pPr>
      <w:bookmarkStart w:id="0" w:name="_GoBack"/>
      <w:bookmarkEnd w:id="0"/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Default="001C1EC1" w:rsidP="001C1EC1">
      <w:pPr>
        <w:jc w:val="both"/>
      </w:pPr>
    </w:p>
    <w:p w:rsidR="001C1EC1" w:rsidRPr="007213F5" w:rsidRDefault="001C1EC1" w:rsidP="001C1EC1">
      <w:pPr>
        <w:jc w:val="both"/>
      </w:pPr>
    </w:p>
    <w:sectPr w:rsidR="001C1EC1" w:rsidRPr="007213F5" w:rsidSect="001C1EC1">
      <w:headerReference w:type="default" r:id="rId6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1" w:rsidRDefault="001C1EC1" w:rsidP="00087E60">
    <w:pPr>
      <w:pStyle w:val="a8"/>
      <w:jc w:val="right"/>
    </w:pPr>
    <w: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56"/>
    <w:rsid w:val="000C2BCA"/>
    <w:rsid w:val="001C1EC1"/>
    <w:rsid w:val="00586535"/>
    <w:rsid w:val="00827115"/>
    <w:rsid w:val="008A0156"/>
    <w:rsid w:val="00947993"/>
    <w:rsid w:val="00E40896"/>
    <w:rsid w:val="00E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1CEA-A2DF-4822-B10F-5ED056E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0156"/>
    <w:pPr>
      <w:suppressLineNumbers/>
      <w:suppressAutoHyphens/>
    </w:pPr>
    <w:rPr>
      <w:kern w:val="1"/>
      <w:lang w:val="ru-RU" w:eastAsia="zh-CN"/>
    </w:rPr>
  </w:style>
  <w:style w:type="paragraph" w:styleId="a4">
    <w:name w:val="Body Text"/>
    <w:basedOn w:val="a"/>
    <w:link w:val="a5"/>
    <w:unhideWhenUsed/>
    <w:rsid w:val="008A0156"/>
    <w:pPr>
      <w:spacing w:after="120"/>
    </w:pPr>
  </w:style>
  <w:style w:type="character" w:customStyle="1" w:styleId="a5">
    <w:name w:val="Основний текст Знак"/>
    <w:basedOn w:val="a0"/>
    <w:link w:val="a4"/>
    <w:rsid w:val="008A015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 Indent"/>
    <w:basedOn w:val="a"/>
    <w:link w:val="a7"/>
    <w:uiPriority w:val="99"/>
    <w:rsid w:val="00E40896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E4089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1C1EC1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C1EC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3610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2021-01-11T08:06:00Z</dcterms:created>
  <dcterms:modified xsi:type="dcterms:W3CDTF">2021-01-11T08:06:00Z</dcterms:modified>
</cp:coreProperties>
</file>