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7F" w:rsidRPr="00A53336" w:rsidRDefault="00F3157F" w:rsidP="00F3157F">
      <w:pPr>
        <w:jc w:val="right"/>
        <w:rPr>
          <w:b/>
        </w:rPr>
      </w:pPr>
      <w:r w:rsidRPr="00A53336">
        <w:rPr>
          <w:b/>
        </w:rPr>
        <w:t>А-1-29-10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05"/>
      </w:tblGrid>
      <w:tr w:rsidR="00F3157F" w:rsidTr="00156AB8">
        <w:trPr>
          <w:trHeight w:val="1666"/>
        </w:trPr>
        <w:tc>
          <w:tcPr>
            <w:tcW w:w="164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3157F" w:rsidRDefault="00F3157F" w:rsidP="00156AB8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F3157F" w:rsidRDefault="00F3157F" w:rsidP="00156AB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F3157F" w:rsidRDefault="00F3157F" w:rsidP="00156AB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</w:rPr>
              <w:t>Постановка на облік потенційних опікунів, піклувальників, прийомних батьків та батьків-вихователів</w:t>
            </w:r>
            <w:r>
              <w:t xml:space="preserve"> </w:t>
            </w:r>
          </w:p>
        </w:tc>
      </w:tr>
    </w:tbl>
    <w:p w:rsidR="00F3157F" w:rsidRPr="00001883" w:rsidRDefault="00F3157F" w:rsidP="00F3157F">
      <w:pPr>
        <w:jc w:val="center"/>
      </w:pPr>
      <w:r w:rsidRPr="00001883">
        <w:t>Хмельницька міська рада</w:t>
      </w:r>
    </w:p>
    <w:p w:rsidR="00F3157F" w:rsidRPr="00001883" w:rsidRDefault="00F3157F" w:rsidP="00F3157F">
      <w:pPr>
        <w:jc w:val="center"/>
      </w:pPr>
      <w:r>
        <w:t>Управління адміністративних послуг</w:t>
      </w:r>
      <w:r w:rsidRPr="00001883">
        <w:t xml:space="preserve"> Хмельницької міської ради</w:t>
      </w:r>
    </w:p>
    <w:p w:rsidR="00F3157F" w:rsidRDefault="00F3157F" w:rsidP="00F3157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65"/>
      </w:tblGrid>
      <w:tr w:rsidR="00F3157F" w:rsidTr="00156AB8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suppressLineNumbers/>
              <w:snapToGrid w:val="0"/>
            </w:pPr>
            <w:r>
              <w:t>1. Інформація про УАП</w:t>
            </w:r>
          </w:p>
        </w:tc>
        <w:tc>
          <w:tcPr>
            <w:tcW w:w="6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suppressLineNumbers/>
              <w:snapToGrid w:val="0"/>
            </w:pPr>
            <w:r>
              <w:t>Управління адміністративних послуг</w:t>
            </w:r>
          </w:p>
          <w:p w:rsidR="00F3157F" w:rsidRDefault="00F3157F" w:rsidP="00156AB8">
            <w:pPr>
              <w:suppressLineNumbers/>
              <w:snapToGrid w:val="0"/>
            </w:pPr>
            <w:r>
              <w:t xml:space="preserve">Хмельницької міської ради, </w:t>
            </w:r>
          </w:p>
          <w:p w:rsidR="00F3157F" w:rsidRDefault="00F3157F" w:rsidP="00156AB8">
            <w:pPr>
              <w:suppressLineNumbers/>
              <w:snapToGrid w:val="0"/>
            </w:pPr>
            <w:r>
              <w:t xml:space="preserve">м. Хмельницький, вул. Соборна, 16, </w:t>
            </w:r>
          </w:p>
          <w:p w:rsidR="00F3157F" w:rsidRDefault="00F3157F" w:rsidP="00156AB8">
            <w:pPr>
              <w:suppressLineNumbers/>
              <w:snapToGrid w:val="0"/>
              <w:rPr>
                <w:rFonts w:cs="Times New Roman"/>
              </w:rPr>
            </w:pPr>
            <w:r>
              <w:t>Графік прийому: понеділок, вівторок, середа: з 09.00 до 17.00, четвер: з 09.00 до 20.00, п’ятниця: з 09.00 до 16.00, субота: з 08.00 до 15.00 (без перерви на обід)</w:t>
            </w:r>
          </w:p>
          <w:p w:rsidR="00F3157F" w:rsidRDefault="00F3157F" w:rsidP="00156AB8">
            <w:pPr>
              <w:suppressLineNumbers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70-27-92, 70-27-93, факс 70-27-71</w:t>
            </w:r>
          </w:p>
          <w:p w:rsidR="00F3157F" w:rsidRDefault="00F3157F" w:rsidP="00156AB8">
            <w:pPr>
              <w:suppressLineNumbers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F3157F" w:rsidRDefault="00F3157F" w:rsidP="00156AB8">
            <w:pPr>
              <w:suppressLineNumbers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3157F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F3157F">
            <w:pPr>
              <w:widowControl/>
              <w:numPr>
                <w:ilvl w:val="1"/>
                <w:numId w:val="16"/>
              </w:numPr>
              <w:tabs>
                <w:tab w:val="clear" w:pos="567"/>
                <w:tab w:val="num" w:pos="460"/>
              </w:tabs>
              <w:snapToGrid w:val="0"/>
            </w:pPr>
            <w:r>
              <w:t xml:space="preserve">  </w:t>
            </w:r>
            <w:r w:rsidRPr="005E55EA">
              <w:t>Заява заявника або подружжя</w:t>
            </w:r>
            <w:r>
              <w:t xml:space="preserve"> </w:t>
            </w:r>
            <w:r w:rsidRPr="00021104">
              <w:rPr>
                <w:color w:val="000000"/>
              </w:rPr>
              <w:t xml:space="preserve">(від подружжя приймається спільна заява, підписана обома </w:t>
            </w:r>
            <w:r>
              <w:rPr>
                <w:color w:val="000000"/>
              </w:rPr>
              <w:t>з подружжя</w:t>
            </w:r>
            <w:r w:rsidRPr="00021104">
              <w:rPr>
                <w:color w:val="000000"/>
              </w:rPr>
              <w:t>)</w:t>
            </w:r>
            <w:r>
              <w:t xml:space="preserve"> (додаток 1)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довідка про доходи за останні шість місяців або копія декларації про доходи, засвідчена в установленому порядку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документ, що підтверджує право власності або користування житловим приміщенням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копія свідоцтва про шлюб (для осіб, які перебувають у шлюбі)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довідка про проходження курсу навчання з виховання дітей-сиріт та дітей, позбавлених батьківського піклування (для осіб, які не є близькими родичами дитини)</w:t>
            </w:r>
          </w:p>
          <w:p w:rsidR="00F3157F" w:rsidRPr="005E55EA" w:rsidRDefault="00F3157F" w:rsidP="00F3157F">
            <w:pPr>
              <w:widowControl/>
              <w:numPr>
                <w:ilvl w:val="1"/>
                <w:numId w:val="16"/>
              </w:numPr>
            </w:pPr>
            <w:r w:rsidRPr="005E55EA">
              <w:t>копія паспорта заявника або кожного з подружжя</w:t>
            </w:r>
          </w:p>
          <w:p w:rsidR="00F3157F" w:rsidRPr="005E55EA" w:rsidRDefault="00F3157F" w:rsidP="00F3157F">
            <w:pPr>
              <w:widowControl/>
              <w:numPr>
                <w:ilvl w:val="1"/>
                <w:numId w:val="16"/>
              </w:numPr>
            </w:pPr>
            <w:r w:rsidRPr="005E55EA">
              <w:t>висновок про стан здоров'я заявника або кожного з подружжя (додаток 2)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довідка від нарколога та психіатра для осіб, які проживають разом із заявником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 w:rsidRPr="00021104">
              <w:rPr>
                <w:color w:val="000000"/>
              </w:rPr>
              <w:t>довідк</w:t>
            </w:r>
            <w:r>
              <w:rPr>
                <w:color w:val="000000"/>
              </w:rPr>
              <w:t>а</w:t>
            </w:r>
            <w:r w:rsidRPr="00021104">
              <w:rPr>
                <w:color w:val="000000"/>
              </w:rPr>
              <w:t xml:space="preserve"> про наявність чи відсутність судимості для кожного заявника, видан</w:t>
            </w:r>
            <w:r>
              <w:rPr>
                <w:color w:val="000000"/>
              </w:rPr>
              <w:t>а</w:t>
            </w:r>
            <w:r w:rsidRPr="00021104">
              <w:rPr>
                <w:color w:val="000000"/>
              </w:rPr>
              <w:t xml:space="preserve"> територіальним центром з надання сервісних послуг МВС за місцем проживання заявника</w:t>
            </w:r>
          </w:p>
          <w:p w:rsidR="00F3157F" w:rsidRDefault="00F3157F" w:rsidP="00F3157F">
            <w:pPr>
              <w:widowControl/>
              <w:numPr>
                <w:ilvl w:val="1"/>
                <w:numId w:val="16"/>
              </w:numPr>
            </w:pPr>
            <w:r>
              <w:t>письмова згода всіх повнолітніх членів сім'ї, що проживають разом з особою, яка бажає взяти дитину під опіку, піклування, засвідчена нотаріально або написана власноручно в присутності посадової особи, яка здійснює прийом документів (додаток 3)</w:t>
            </w:r>
          </w:p>
          <w:p w:rsidR="00F3157F" w:rsidRDefault="00F3157F" w:rsidP="00156AB8">
            <w:pPr>
              <w:pStyle w:val="a3"/>
              <w:rPr>
                <w:iCs/>
              </w:rPr>
            </w:pPr>
            <w:r>
              <w:t xml:space="preserve">ДОКУМЕНТИ ПОДАЮТЬСЯ У ДВОХ ПРИМІРНИКАХ </w:t>
            </w:r>
          </w:p>
          <w:p w:rsidR="00F3157F" w:rsidRDefault="00F3157F" w:rsidP="00156AB8">
            <w:pPr>
              <w:pStyle w:val="a3"/>
              <w:widowControl/>
              <w:tabs>
                <w:tab w:val="left" w:pos="900"/>
              </w:tabs>
              <w:suppressAutoHyphens w:val="0"/>
            </w:pPr>
            <w:r>
              <w:t>Пакет документів подається адміністратору УАП особисто, за нотаріально посвідченою довіреністю або засобами поштового зв’язку.</w:t>
            </w:r>
          </w:p>
          <w:p w:rsidR="00F3157F" w:rsidRDefault="00F3157F" w:rsidP="00156AB8">
            <w:pPr>
              <w:pStyle w:val="a3"/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F3157F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 xml:space="preserve">3. Платність (в разі платності — розмір, порядок внесення плати, </w:t>
            </w:r>
            <w:r>
              <w:lastRenderedPageBreak/>
              <w:t>р/р)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lastRenderedPageBreak/>
              <w:t>Безоплатно</w:t>
            </w:r>
          </w:p>
        </w:tc>
      </w:tr>
      <w:tr w:rsidR="00F3157F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F3157F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Довідка із зазначенням дати постановки на облік та облікового номера</w:t>
            </w:r>
          </w:p>
        </w:tc>
      </w:tr>
      <w:tr w:rsidR="00F3157F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Default="00F3157F" w:rsidP="00156AB8">
            <w:pPr>
              <w:snapToGrid w:val="0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F3157F" w:rsidRPr="00AA7A5B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57F" w:rsidRPr="00AA7A5B" w:rsidRDefault="00F3157F" w:rsidP="00156AB8">
            <w:pPr>
              <w:pStyle w:val="a3"/>
              <w:snapToGrid w:val="0"/>
            </w:pPr>
            <w:r w:rsidRPr="00AA7A5B">
              <w:t>7. Нормативні акти, що регламентують надання послуги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57F" w:rsidRPr="00AA7A5B" w:rsidRDefault="00F3157F" w:rsidP="00156AB8">
            <w:pPr>
              <w:snapToGrid w:val="0"/>
              <w:ind w:left="432" w:hanging="432"/>
            </w:pPr>
            <w:r w:rsidRPr="00AA7A5B">
              <w:t>7.1. ст. 244 Сімейного кодексу України</w:t>
            </w:r>
          </w:p>
          <w:p w:rsidR="00F3157F" w:rsidRPr="00AA7A5B" w:rsidRDefault="00F3157F" w:rsidP="00156AB8">
            <w:pPr>
              <w:ind w:left="432" w:hanging="432"/>
            </w:pPr>
            <w:r w:rsidRPr="00AA7A5B">
              <w:t>7.2. ст. 63, 64  Цивільного кодексу України</w:t>
            </w:r>
          </w:p>
          <w:p w:rsidR="00F3157F" w:rsidRPr="00AA7A5B" w:rsidRDefault="00F3157F" w:rsidP="00156AB8">
            <w:pPr>
              <w:pStyle w:val="a3"/>
            </w:pPr>
            <w:r w:rsidRPr="00AA7A5B">
              <w:t xml:space="preserve">7.3. п. 38-41 постанови Кабінету Міністрів України від 24.09.2008 року № 866 "Питання діяльності органів опіки та піклування, пов'язаної із захистом прав дитини" </w:t>
            </w:r>
          </w:p>
          <w:p w:rsidR="00F3157F" w:rsidRPr="00AA7A5B" w:rsidRDefault="00F3157F" w:rsidP="00156AB8">
            <w:pPr>
              <w:pStyle w:val="a3"/>
            </w:pPr>
            <w:r w:rsidRPr="00AA7A5B">
              <w:t>7.4. Закон України “Про адміністративні послуги”</w:t>
            </w:r>
          </w:p>
          <w:p w:rsidR="00F3157F" w:rsidRPr="00AA7A5B" w:rsidRDefault="00F3157F" w:rsidP="00156AB8">
            <w:pPr>
              <w:pStyle w:val="a3"/>
            </w:pPr>
            <w:r w:rsidRPr="00AA7A5B">
              <w:t xml:space="preserve">7.5. Рішення </w:t>
            </w:r>
            <w:r>
              <w:t>17</w:t>
            </w:r>
            <w:r w:rsidRPr="00AA7A5B">
              <w:t xml:space="preserve"> сесії міської ради від </w:t>
            </w:r>
            <w:r>
              <w:t>2009.2017р. №37</w:t>
            </w:r>
            <w:r w:rsidRPr="00AA7A5B">
              <w:t xml:space="preserve"> </w:t>
            </w:r>
            <w:r>
              <w:t>"</w:t>
            </w:r>
            <w:r w:rsidRPr="00AA7A5B">
              <w:t xml:space="preserve">Про визначення Переліку адміністративних послуг, які надаються через </w:t>
            </w:r>
            <w:r>
              <w:t xml:space="preserve">управління </w:t>
            </w:r>
            <w:r w:rsidRPr="00AA7A5B">
              <w:t>адміністративних послуг Хмельницької міської ради та втрату чинності рішень міської ради</w:t>
            </w:r>
            <w:r>
              <w:t>"</w:t>
            </w:r>
            <w:r w:rsidRPr="00AA7A5B">
              <w:t>.</w:t>
            </w:r>
          </w:p>
        </w:tc>
      </w:tr>
    </w:tbl>
    <w:p w:rsidR="00F3157F" w:rsidRPr="00AA7A5B" w:rsidRDefault="00F3157F" w:rsidP="00F3157F"/>
    <w:p w:rsidR="00F3157F" w:rsidRDefault="00F3157F" w:rsidP="00F3157F">
      <w:r>
        <w:t>Механізм оскарження шляхом звернення до виконавчого комітету Хмельницької міської ради або суду.</w:t>
      </w:r>
    </w:p>
    <w:p w:rsidR="00F3157F" w:rsidRDefault="00F3157F" w:rsidP="00F3157F"/>
    <w:p w:rsidR="00F3157F" w:rsidRDefault="00F3157F" w:rsidP="00F3157F">
      <w:pPr>
        <w:tabs>
          <w:tab w:val="left" w:pos="6946"/>
        </w:tabs>
      </w:pPr>
      <w:r>
        <w:t xml:space="preserve">Начальник служби у справах дітей </w:t>
      </w:r>
      <w:r>
        <w:tab/>
        <w:t>С. Дика</w:t>
      </w: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</w:pPr>
    </w:p>
    <w:p w:rsidR="00F3157F" w:rsidRDefault="00F3157F" w:rsidP="00F3157F">
      <w:pPr>
        <w:tabs>
          <w:tab w:val="left" w:pos="6946"/>
        </w:tabs>
        <w:jc w:val="both"/>
      </w:pPr>
      <w:r>
        <w:t xml:space="preserve">Примітка: Якщо особа є </w:t>
      </w:r>
      <w:proofErr w:type="spellStart"/>
      <w:r>
        <w:t>родичем</w:t>
      </w:r>
      <w:proofErr w:type="spellEnd"/>
      <w:r>
        <w:t xml:space="preserve"> дитини, то може бути одночасно подана заява про призначення цієї особи опікуном, піклувальником дитини.</w:t>
      </w:r>
    </w:p>
    <w:p w:rsidR="009B6A98" w:rsidRPr="00A85EF7" w:rsidRDefault="00F3157F" w:rsidP="00A85EF7">
      <w:bookmarkStart w:id="0" w:name="_GoBack"/>
      <w:bookmarkEnd w:id="0"/>
    </w:p>
    <w:sectPr w:rsidR="009B6A98" w:rsidRPr="00A85EF7" w:rsidSect="00842BC8">
      <w:headerReference w:type="default" r:id="rId8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F3157F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DB6ABC"/>
    <w:multiLevelType w:val="hybridMultilevel"/>
    <w:tmpl w:val="EC80AC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1E2B10"/>
    <w:rsid w:val="0041340B"/>
    <w:rsid w:val="004A6016"/>
    <w:rsid w:val="005C43CD"/>
    <w:rsid w:val="00601037"/>
    <w:rsid w:val="00725E2A"/>
    <w:rsid w:val="00781722"/>
    <w:rsid w:val="00827115"/>
    <w:rsid w:val="00842BC8"/>
    <w:rsid w:val="009E6FA8"/>
    <w:rsid w:val="00A22382"/>
    <w:rsid w:val="00A85EF7"/>
    <w:rsid w:val="00AA2137"/>
    <w:rsid w:val="00B10162"/>
    <w:rsid w:val="00B868EC"/>
    <w:rsid w:val="00BB3B79"/>
    <w:rsid w:val="00BD67D2"/>
    <w:rsid w:val="00DE1409"/>
    <w:rsid w:val="00E00C44"/>
    <w:rsid w:val="00F03941"/>
    <w:rsid w:val="00F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  <w:style w:type="paragraph" w:customStyle="1" w:styleId="31">
    <w:name w:val="Название3"/>
    <w:basedOn w:val="a"/>
    <w:rsid w:val="001E2B10"/>
    <w:pPr>
      <w:widowControl/>
      <w:suppressAutoHyphens w:val="0"/>
      <w:jc w:val="center"/>
    </w:pPr>
    <w:rPr>
      <w:rFonts w:eastAsia="Times New Roman" w:cs="Times New Roman"/>
      <w:b/>
      <w:bCs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2020-03-20T12:21:00Z</dcterms:created>
  <dcterms:modified xsi:type="dcterms:W3CDTF">2020-03-20T12:21:00Z</dcterms:modified>
</cp:coreProperties>
</file>