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68" w:rsidRDefault="00C43568" w:rsidP="00C43568">
      <w:pPr>
        <w:jc w:val="right"/>
        <w:rPr>
          <w:sz w:val="24"/>
          <w:szCs w:val="24"/>
        </w:rPr>
      </w:pPr>
      <w:bookmarkStart w:id="0" w:name="_GoBack"/>
      <w:bookmarkEnd w:id="0"/>
      <w:r>
        <w:t>Додаток № 14</w:t>
      </w:r>
    </w:p>
    <w:p w:rsidR="00C43568" w:rsidRDefault="00C43568" w:rsidP="00C43568">
      <w:pPr>
        <w:jc w:val="right"/>
      </w:pPr>
      <w:r>
        <w:t>до наказу від 30.12.2016 № 17</w:t>
      </w:r>
    </w:p>
    <w:p w:rsidR="003062C7" w:rsidRPr="00A21B8E" w:rsidRDefault="003062C7" w:rsidP="003062C7">
      <w:pPr>
        <w:jc w:val="center"/>
        <w:rPr>
          <w:b/>
          <w:sz w:val="26"/>
          <w:szCs w:val="26"/>
          <w:lang w:eastAsia="uk-UA"/>
        </w:rPr>
      </w:pPr>
    </w:p>
    <w:p w:rsidR="003062C7" w:rsidRPr="00A21B8E" w:rsidRDefault="003062C7" w:rsidP="003062C7">
      <w:pPr>
        <w:jc w:val="center"/>
        <w:rPr>
          <w:b/>
          <w:sz w:val="26"/>
          <w:szCs w:val="26"/>
          <w:lang w:eastAsia="uk-UA"/>
        </w:rPr>
      </w:pPr>
      <w:r w:rsidRPr="00A21B8E">
        <w:rPr>
          <w:b/>
          <w:sz w:val="26"/>
          <w:szCs w:val="26"/>
          <w:lang w:eastAsia="uk-UA"/>
        </w:rPr>
        <w:t xml:space="preserve"> ІНФОРМАЦІЙНА КАРТКА </w:t>
      </w:r>
    </w:p>
    <w:p w:rsidR="00E36B7D" w:rsidRDefault="003062C7" w:rsidP="003062C7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A21B8E">
        <w:rPr>
          <w:b/>
          <w:sz w:val="26"/>
          <w:szCs w:val="26"/>
          <w:lang w:eastAsia="uk-UA"/>
        </w:rPr>
        <w:t>адміністративної послуги з</w:t>
      </w:r>
      <w:r w:rsidR="009510D0" w:rsidRPr="00A21B8E">
        <w:rPr>
          <w:b/>
          <w:sz w:val="26"/>
          <w:szCs w:val="26"/>
          <w:lang w:eastAsia="uk-UA"/>
        </w:rPr>
        <w:t xml:space="preserve"> </w:t>
      </w:r>
      <w:r w:rsidR="00E36B7D" w:rsidRPr="00A21B8E">
        <w:rPr>
          <w:b/>
          <w:sz w:val="26"/>
          <w:szCs w:val="26"/>
          <w:lang w:eastAsia="uk-UA"/>
        </w:rPr>
        <w:t>державної реєстрації рішення про відміну рішення про припинення юридичної особи (крім громадського формування)</w:t>
      </w:r>
    </w:p>
    <w:p w:rsidR="002935E7" w:rsidRPr="00A21B8E" w:rsidRDefault="002935E7" w:rsidP="003062C7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</w:p>
    <w:p w:rsidR="00B75975" w:rsidRDefault="00B75975" w:rsidP="00B75975">
      <w:pPr>
        <w:jc w:val="center"/>
        <w:rPr>
          <w:lang w:eastAsia="uk-UA"/>
        </w:rPr>
      </w:pPr>
      <w:bookmarkStart w:id="1" w:name="n13"/>
      <w:bookmarkEnd w:id="1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691C1E" w:rsidRPr="00A21B8E" w:rsidRDefault="00691C1E" w:rsidP="00691C1E">
      <w:pPr>
        <w:jc w:val="center"/>
        <w:rPr>
          <w:sz w:val="20"/>
          <w:szCs w:val="20"/>
          <w:lang w:eastAsia="uk-UA"/>
        </w:rPr>
      </w:pPr>
    </w:p>
    <w:p w:rsidR="00F03E60" w:rsidRPr="00A21B8E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3123"/>
        <w:gridCol w:w="6148"/>
      </w:tblGrid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A92" w:rsidRPr="00F46A92" w:rsidRDefault="00F46A92" w:rsidP="00F46A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46A9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21B8E" w:rsidRDefault="00F46A92" w:rsidP="00F46A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46A9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5671D6" w:rsidP="00691C1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17.00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Вихідні дні: 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субота,неділя</w:t>
            </w:r>
            <w:proofErr w:type="spellEnd"/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2935E7">
              <w:rPr>
                <w:color w:val="000000"/>
                <w:sz w:val="24"/>
                <w:szCs w:val="24"/>
                <w:lang w:eastAsia="uk-UA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16.00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</w:p>
          <w:p w:rsidR="00691C1E" w:rsidRPr="00A21B8E" w:rsidRDefault="00691C1E" w:rsidP="00691C1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4A8" w:rsidRDefault="00C824A8" w:rsidP="00C824A8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691C1E" w:rsidRPr="00A21B8E" w:rsidRDefault="00C824A8" w:rsidP="00C824A8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t_grinchuk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 xml:space="preserve">@ 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rada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khmelnytsky.com</w:t>
            </w:r>
          </w:p>
        </w:tc>
      </w:tr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1B8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A21B8E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Наказ Міністерства юстиції України від 09.02.2016          № 359/5</w:t>
            </w:r>
            <w:r w:rsidR="009510D0" w:rsidRPr="00A21B8E">
              <w:rPr>
                <w:sz w:val="24"/>
                <w:szCs w:val="24"/>
                <w:lang w:eastAsia="uk-UA"/>
              </w:rPr>
              <w:t xml:space="preserve"> «</w:t>
            </w:r>
            <w:r w:rsidRPr="00A21B8E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A21B8E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A21B8E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A21B8E" w:rsidRDefault="009510D0" w:rsidP="009510D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</w:t>
            </w:r>
            <w:r w:rsidR="00F03E60" w:rsidRPr="00A21B8E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A21B8E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21B8E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1B8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D974A9" w:rsidP="00E36B7D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A21B8E">
              <w:rPr>
                <w:sz w:val="24"/>
                <w:szCs w:val="24"/>
              </w:rPr>
              <w:t>особи (далі – заявник)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A21B8E">
              <w:rPr>
                <w:sz w:val="24"/>
                <w:szCs w:val="24"/>
                <w:lang w:eastAsia="uk-UA"/>
              </w:rPr>
              <w:lastRenderedPageBreak/>
              <w:t>отри</w:t>
            </w:r>
            <w:r w:rsidR="00D974A9" w:rsidRPr="00A21B8E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A21B8E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bookmarkStart w:id="3" w:name="n550"/>
            <w:bookmarkEnd w:id="3"/>
            <w:r w:rsidRPr="00A21B8E">
              <w:rPr>
                <w:sz w:val="24"/>
                <w:szCs w:val="24"/>
              </w:rPr>
              <w:lastRenderedPageBreak/>
              <w:t>П</w:t>
            </w:r>
            <w:r w:rsidR="005D58EA" w:rsidRPr="00A21B8E">
              <w:rPr>
                <w:sz w:val="24"/>
                <w:szCs w:val="24"/>
              </w:rPr>
              <w:t xml:space="preserve">римірник оригіналу (нотаріально засвідчена копія) рішення учасників юридичної особи або відповідного </w:t>
            </w:r>
            <w:r w:rsidR="005D58EA" w:rsidRPr="00A21B8E">
              <w:rPr>
                <w:sz w:val="24"/>
                <w:szCs w:val="24"/>
              </w:rPr>
              <w:lastRenderedPageBreak/>
              <w:t xml:space="preserve">органу юридичної особи, а у випадках, передбачених законом, </w:t>
            </w:r>
            <w:r w:rsidR="003B608D" w:rsidRPr="00A21B8E">
              <w:rPr>
                <w:sz w:val="24"/>
                <w:szCs w:val="24"/>
              </w:rPr>
              <w:t>–</w:t>
            </w:r>
            <w:r w:rsidR="005D58EA" w:rsidRPr="00A21B8E">
              <w:rPr>
                <w:sz w:val="24"/>
                <w:szCs w:val="24"/>
              </w:rPr>
              <w:t xml:space="preserve"> рішення</w:t>
            </w:r>
            <w:r w:rsidR="003B608D" w:rsidRPr="00A21B8E">
              <w:rPr>
                <w:sz w:val="24"/>
                <w:szCs w:val="24"/>
              </w:rPr>
              <w:t xml:space="preserve"> відповідного державного органу</w:t>
            </w:r>
            <w:r w:rsidR="005D58EA" w:rsidRPr="00A21B8E">
              <w:rPr>
                <w:sz w:val="24"/>
                <w:szCs w:val="24"/>
              </w:rPr>
              <w:t xml:space="preserve"> про відміну рішення</w:t>
            </w:r>
            <w:r w:rsidR="00FF276E" w:rsidRPr="00A21B8E">
              <w:rPr>
                <w:sz w:val="24"/>
                <w:szCs w:val="24"/>
              </w:rPr>
              <w:t xml:space="preserve"> про припинення юридичної особи;</w:t>
            </w:r>
          </w:p>
          <w:p w:rsidR="00FF276E" w:rsidRPr="00A21B8E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D974A9" w:rsidRPr="00A21B8E" w:rsidRDefault="00D974A9" w:rsidP="00D974A9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A21B8E" w:rsidRDefault="00D974A9" w:rsidP="007B7605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9510D0" w:rsidRPr="00A21B8E">
              <w:rPr>
                <w:sz w:val="24"/>
                <w:szCs w:val="24"/>
                <w:lang w:eastAsia="uk-UA"/>
              </w:rPr>
              <w:t>,</w:t>
            </w:r>
            <w:r w:rsidRPr="00A21B8E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510D0" w:rsidRPr="00A21B8E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 xml:space="preserve">1. </w:t>
            </w:r>
            <w:r w:rsidR="009510D0" w:rsidRPr="00A21B8E">
              <w:rPr>
                <w:sz w:val="24"/>
                <w:szCs w:val="24"/>
              </w:rPr>
              <w:t>У</w:t>
            </w:r>
            <w:r w:rsidRPr="00A21B8E">
              <w:rPr>
                <w:sz w:val="24"/>
                <w:szCs w:val="24"/>
              </w:rPr>
              <w:t xml:space="preserve"> паперовій формі </w:t>
            </w:r>
            <w:r w:rsidR="005316A9" w:rsidRPr="00A21B8E">
              <w:rPr>
                <w:sz w:val="24"/>
                <w:szCs w:val="24"/>
              </w:rPr>
              <w:t xml:space="preserve">документи </w:t>
            </w:r>
            <w:r w:rsidRPr="00A21B8E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A21B8E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</w:rPr>
              <w:t xml:space="preserve">2. </w:t>
            </w:r>
            <w:r w:rsidR="00DC2A9F" w:rsidRPr="00A21B8E">
              <w:rPr>
                <w:sz w:val="24"/>
                <w:szCs w:val="24"/>
              </w:rPr>
              <w:t>В</w:t>
            </w:r>
            <w:r w:rsidRPr="00A21B8E">
              <w:rPr>
                <w:sz w:val="24"/>
                <w:szCs w:val="24"/>
              </w:rPr>
              <w:t xml:space="preserve"> </w:t>
            </w:r>
            <w:r w:rsidRPr="00A21B8E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A21B8E">
              <w:rPr>
                <w:sz w:val="24"/>
                <w:szCs w:val="24"/>
                <w:lang w:eastAsia="uk-UA"/>
              </w:rPr>
              <w:t>д</w:t>
            </w:r>
            <w:r w:rsidR="00DC2A9F" w:rsidRPr="00A21B8E">
              <w:rPr>
                <w:sz w:val="24"/>
                <w:szCs w:val="24"/>
              </w:rPr>
              <w:t>окументи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</w:t>
            </w:r>
            <w:r w:rsidRPr="00A21B8E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A21B8E">
              <w:rPr>
                <w:sz w:val="24"/>
                <w:szCs w:val="24"/>
              </w:rPr>
              <w:t>че</w:t>
            </w:r>
            <w:r w:rsidR="009510D0" w:rsidRPr="00A21B8E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F276E" w:rsidRPr="00A21B8E" w:rsidRDefault="00FF276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A21B8E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A21B8E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21B8E" w:rsidRDefault="00E36B7D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A21B8E">
              <w:rPr>
                <w:sz w:val="24"/>
                <w:szCs w:val="24"/>
                <w:lang w:eastAsia="uk-UA"/>
              </w:rPr>
              <w:t>П</w:t>
            </w:r>
            <w:r w:rsidR="0052271C" w:rsidRPr="00A21B8E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A21B8E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21B8E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</w:t>
            </w:r>
            <w:r w:rsidR="00DC2A9F" w:rsidRPr="00A21B8E"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F03E60" w:rsidRPr="00A21B8E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510D0" w:rsidRPr="00A21B8E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A21B8E">
              <w:rPr>
                <w:sz w:val="24"/>
                <w:szCs w:val="24"/>
                <w:lang w:eastAsia="uk-UA"/>
              </w:rPr>
              <w:t>й</w:t>
            </w:r>
            <w:r w:rsidRPr="00A21B8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E36B7D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</w:t>
            </w:r>
            <w:r w:rsidR="00F03E60" w:rsidRPr="00A21B8E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21B8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21B8E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A21B8E" w:rsidRDefault="00F03E60" w:rsidP="00D66D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</w:t>
            </w:r>
            <w:r w:rsidR="009510D0" w:rsidRPr="00A21B8E">
              <w:rPr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A21B8E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A21B8E">
              <w:rPr>
                <w:sz w:val="24"/>
                <w:szCs w:val="24"/>
              </w:rPr>
              <w:t>В</w:t>
            </w:r>
            <w:r w:rsidR="00D974A9" w:rsidRPr="00A21B8E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A21B8E" w:rsidRDefault="00D974A9" w:rsidP="007B760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A21B8E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>Ре</w:t>
            </w:r>
            <w:r w:rsidR="00E36B7D" w:rsidRPr="00A21B8E">
              <w:rPr>
                <w:sz w:val="24"/>
                <w:szCs w:val="24"/>
              </w:rPr>
              <w:t>зультати надання адміністративної</w:t>
            </w:r>
            <w:r w:rsidRPr="00A21B8E">
              <w:rPr>
                <w:sz w:val="24"/>
                <w:szCs w:val="24"/>
              </w:rPr>
              <w:t xml:space="preserve"> послуг</w:t>
            </w:r>
            <w:r w:rsidR="00E36B7D" w:rsidRPr="00A21B8E">
              <w:rPr>
                <w:sz w:val="24"/>
                <w:szCs w:val="24"/>
              </w:rPr>
              <w:t>и</w:t>
            </w:r>
            <w:r w:rsidRPr="00A21B8E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 та доступні для їх пошуку за кодом доступу</w:t>
            </w:r>
            <w:r w:rsidR="00FF276E" w:rsidRPr="00A21B8E">
              <w:rPr>
                <w:sz w:val="24"/>
                <w:szCs w:val="24"/>
              </w:rPr>
              <w:t>.</w:t>
            </w:r>
          </w:p>
          <w:p w:rsidR="00FF276E" w:rsidRPr="00A21B8E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A21B8E" w:rsidRDefault="00F03E60" w:rsidP="00F03E60">
      <w:pPr>
        <w:jc w:val="right"/>
        <w:rPr>
          <w:sz w:val="24"/>
          <w:szCs w:val="24"/>
        </w:rPr>
      </w:pPr>
      <w:bookmarkStart w:id="8" w:name="n43"/>
      <w:bookmarkEnd w:id="8"/>
    </w:p>
    <w:p w:rsidR="00D574C9" w:rsidRPr="00A21B8E" w:rsidRDefault="00D574C9" w:rsidP="00F03E60">
      <w:pPr>
        <w:jc w:val="right"/>
        <w:rPr>
          <w:sz w:val="24"/>
          <w:szCs w:val="24"/>
        </w:rPr>
      </w:pPr>
    </w:p>
    <w:p w:rsidR="00D574C9" w:rsidRPr="00A21B8E" w:rsidRDefault="00D574C9" w:rsidP="00F03E60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35"/>
        <w:gridCol w:w="2727"/>
      </w:tblGrid>
      <w:tr w:rsidR="00A21B8E" w:rsidRPr="002935E7" w:rsidTr="003B608D">
        <w:tc>
          <w:tcPr>
            <w:tcW w:w="3119" w:type="dxa"/>
          </w:tcPr>
          <w:p w:rsidR="00D574C9" w:rsidRPr="002935E7" w:rsidRDefault="00D574C9" w:rsidP="002935E7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D574C9" w:rsidRPr="002935E7" w:rsidRDefault="00D574C9" w:rsidP="00BD06DC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hideMark/>
          </w:tcPr>
          <w:p w:rsidR="003B608D" w:rsidRPr="002935E7" w:rsidRDefault="003B608D" w:rsidP="00BD06DC">
            <w:pPr>
              <w:jc w:val="right"/>
              <w:rPr>
                <w:sz w:val="24"/>
                <w:szCs w:val="24"/>
              </w:rPr>
            </w:pPr>
          </w:p>
          <w:p w:rsidR="00D574C9" w:rsidRPr="002935E7" w:rsidRDefault="00D574C9" w:rsidP="00BD06DC">
            <w:pPr>
              <w:jc w:val="right"/>
              <w:rPr>
                <w:sz w:val="24"/>
                <w:szCs w:val="24"/>
              </w:rPr>
            </w:pPr>
          </w:p>
        </w:tc>
      </w:tr>
    </w:tbl>
    <w:p w:rsidR="00DD003D" w:rsidRPr="002935E7" w:rsidRDefault="00DD003D">
      <w:pPr>
        <w:rPr>
          <w:sz w:val="24"/>
          <w:szCs w:val="24"/>
        </w:rPr>
      </w:pPr>
    </w:p>
    <w:sectPr w:rsidR="00DD003D" w:rsidRPr="002935E7" w:rsidSect="00691C1E">
      <w:headerReference w:type="default" r:id="rId6"/>
      <w:pgSz w:w="11906" w:h="16838"/>
      <w:pgMar w:top="850" w:right="850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31" w:rsidRDefault="002C5831">
      <w:r>
        <w:separator/>
      </w:r>
    </w:p>
  </w:endnote>
  <w:endnote w:type="continuationSeparator" w:id="0">
    <w:p w:rsidR="002C5831" w:rsidRDefault="002C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31" w:rsidRDefault="002C5831">
      <w:r>
        <w:separator/>
      </w:r>
    </w:p>
  </w:footnote>
  <w:footnote w:type="continuationSeparator" w:id="0">
    <w:p w:rsidR="002C5831" w:rsidRDefault="002C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45102E" w:rsidRPr="0045102E">
      <w:rPr>
        <w:noProof/>
        <w:sz w:val="22"/>
        <w:szCs w:val="22"/>
        <w:lang w:val="ru-RU"/>
      </w:rPr>
      <w:t>2</w:t>
    </w:r>
    <w:r w:rsidRPr="00691C1E">
      <w:rPr>
        <w:sz w:val="22"/>
        <w:szCs w:val="22"/>
      </w:rPr>
      <w:fldChar w:fldCharType="end"/>
    </w:r>
  </w:p>
  <w:p w:rsidR="000E1FD6" w:rsidRDefault="002C58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A10"/>
    <w:rsid w:val="0004416B"/>
    <w:rsid w:val="00153647"/>
    <w:rsid w:val="001816A9"/>
    <w:rsid w:val="001A0E0D"/>
    <w:rsid w:val="00262090"/>
    <w:rsid w:val="002935E7"/>
    <w:rsid w:val="002C5831"/>
    <w:rsid w:val="003062C7"/>
    <w:rsid w:val="00331752"/>
    <w:rsid w:val="00372F6B"/>
    <w:rsid w:val="003B608D"/>
    <w:rsid w:val="0045102E"/>
    <w:rsid w:val="00516159"/>
    <w:rsid w:val="0052271C"/>
    <w:rsid w:val="005316A9"/>
    <w:rsid w:val="005671D6"/>
    <w:rsid w:val="005D58EA"/>
    <w:rsid w:val="0061775A"/>
    <w:rsid w:val="00691C1E"/>
    <w:rsid w:val="006D785E"/>
    <w:rsid w:val="007B7605"/>
    <w:rsid w:val="0085612A"/>
    <w:rsid w:val="00942C86"/>
    <w:rsid w:val="009510D0"/>
    <w:rsid w:val="00A21B8E"/>
    <w:rsid w:val="00A25FFC"/>
    <w:rsid w:val="00AB1803"/>
    <w:rsid w:val="00B22FA0"/>
    <w:rsid w:val="00B54254"/>
    <w:rsid w:val="00B75975"/>
    <w:rsid w:val="00BB06FD"/>
    <w:rsid w:val="00C36C08"/>
    <w:rsid w:val="00C43568"/>
    <w:rsid w:val="00C824A8"/>
    <w:rsid w:val="00C902E8"/>
    <w:rsid w:val="00CC721F"/>
    <w:rsid w:val="00D4455D"/>
    <w:rsid w:val="00D574C9"/>
    <w:rsid w:val="00D66DAD"/>
    <w:rsid w:val="00D921C8"/>
    <w:rsid w:val="00D974A9"/>
    <w:rsid w:val="00DC2A9F"/>
    <w:rsid w:val="00DD003D"/>
    <w:rsid w:val="00E01DE7"/>
    <w:rsid w:val="00E36B7D"/>
    <w:rsid w:val="00F03964"/>
    <w:rsid w:val="00F03E60"/>
    <w:rsid w:val="00F22C62"/>
    <w:rsid w:val="00F27DF4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9ADC8-592B-48E1-8F89-F326F6E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Малинковська Олена</cp:lastModifiedBy>
  <cp:revision>2</cp:revision>
  <cp:lastPrinted>2016-07-12T12:41:00Z</cp:lastPrinted>
  <dcterms:created xsi:type="dcterms:W3CDTF">2017-02-06T15:20:00Z</dcterms:created>
  <dcterms:modified xsi:type="dcterms:W3CDTF">2017-02-06T15:20:00Z</dcterms:modified>
</cp:coreProperties>
</file>