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2" w:rsidRPr="007330B2" w:rsidRDefault="007330B2" w:rsidP="007330B2">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FE2EF5">
        <w:rPr>
          <w:sz w:val="24"/>
          <w:szCs w:val="24"/>
          <w:lang w:val="ru-RU" w:eastAsia="uk-UA"/>
        </w:rPr>
        <w:t>__</w:t>
      </w:r>
    </w:p>
    <w:p w:rsidR="007330B2" w:rsidRPr="00293C21" w:rsidRDefault="007330B2" w:rsidP="007330B2">
      <w:pPr>
        <w:ind w:left="5812"/>
        <w:jc w:val="left"/>
        <w:rPr>
          <w:sz w:val="24"/>
          <w:szCs w:val="24"/>
          <w:lang w:eastAsia="uk-UA"/>
        </w:rPr>
      </w:pPr>
      <w:r w:rsidRPr="00293C21">
        <w:rPr>
          <w:sz w:val="24"/>
          <w:szCs w:val="24"/>
          <w:lang w:eastAsia="uk-UA"/>
        </w:rPr>
        <w:t>ЗАТВЕРДЖЕНО</w:t>
      </w:r>
    </w:p>
    <w:p w:rsidR="007330B2" w:rsidRDefault="007330B2" w:rsidP="007330B2">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53583" w:rsidRPr="00D83ACD">
        <w:rPr>
          <w:sz w:val="24"/>
          <w:szCs w:val="24"/>
          <w:lang w:eastAsia="uk-UA"/>
        </w:rPr>
        <w:t>13 червня 2017 № 229/09</w:t>
      </w:r>
    </w:p>
    <w:p w:rsidR="007330B2" w:rsidRDefault="007330B2" w:rsidP="00B926E3">
      <w:pPr>
        <w:ind w:right="-284"/>
        <w:jc w:val="center"/>
        <w:rPr>
          <w:b/>
          <w:sz w:val="24"/>
          <w:szCs w:val="24"/>
          <w:lang w:val="ru-RU" w:eastAsia="uk-UA"/>
        </w:rPr>
      </w:pP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F03E60" w:rsidRDefault="009063F0" w:rsidP="00FE2EF5">
      <w:pPr>
        <w:jc w:val="center"/>
        <w:rPr>
          <w:b/>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E2EF5">
        <w:rPr>
          <w:b/>
          <w:sz w:val="24"/>
          <w:szCs w:val="24"/>
          <w:lang w:eastAsia="uk-UA"/>
        </w:rPr>
        <w:t xml:space="preserve"> </w:t>
      </w:r>
      <w:r w:rsidR="004D58B1">
        <w:rPr>
          <w:b/>
          <w:sz w:val="24"/>
          <w:szCs w:val="24"/>
          <w:lang w:eastAsia="uk-UA"/>
        </w:rPr>
        <w:t>об’єднання</w:t>
      </w:r>
    </w:p>
    <w:p w:rsidR="004D58B1" w:rsidRPr="001B49FC" w:rsidRDefault="004D58B1" w:rsidP="004D58B1">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4D58B1" w:rsidRPr="00FE2EF5" w:rsidRDefault="00A878FE" w:rsidP="004D58B1">
      <w:pPr>
        <w:jc w:val="center"/>
        <w:rPr>
          <w:b/>
          <w:sz w:val="24"/>
          <w:szCs w:val="24"/>
        </w:rPr>
      </w:pPr>
      <w:r w:rsidRPr="00E03CA6">
        <w:rPr>
          <w:sz w:val="24"/>
          <w:szCs w:val="24"/>
        </w:rPr>
        <w:t>Управління адміністративних послуг Хмельницької міської ради</w:t>
      </w:r>
    </w:p>
    <w:p w:rsidR="00F03E60" w:rsidRPr="00DD0A6D" w:rsidRDefault="00F03E60" w:rsidP="00F03E60">
      <w:pPr>
        <w:jc w:val="center"/>
        <w:rPr>
          <w:sz w:val="20"/>
          <w:szCs w:val="20"/>
          <w:lang w:eastAsia="uk-UA"/>
        </w:rPr>
      </w:pPr>
      <w:bookmarkStart w:id="1" w:name="n13"/>
      <w:bookmarkEnd w:id="1"/>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A878FE"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jc w:val="center"/>
              <w:rPr>
                <w:sz w:val="24"/>
                <w:szCs w:val="24"/>
                <w:lang w:eastAsia="uk-UA"/>
              </w:rPr>
            </w:pPr>
            <w:r w:rsidRPr="00DD0A6D">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rPr>
                <w:sz w:val="24"/>
                <w:szCs w:val="24"/>
                <w:lang w:eastAsia="uk-UA"/>
              </w:rPr>
            </w:pPr>
            <w:r w:rsidRPr="00DD0A6D">
              <w:rPr>
                <w:sz w:val="24"/>
                <w:szCs w:val="24"/>
                <w:lang w:eastAsia="uk-UA"/>
              </w:rPr>
              <w:t xml:space="preserve">Місцезнаходження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A878FE" w:rsidRPr="00E03CA6" w:rsidRDefault="00A878FE" w:rsidP="00A878FE">
            <w:pPr>
              <w:rPr>
                <w:i/>
                <w:sz w:val="24"/>
                <w:szCs w:val="24"/>
                <w:lang w:eastAsia="uk-UA"/>
              </w:rPr>
            </w:pPr>
            <w:r w:rsidRPr="00E03CA6">
              <w:rPr>
                <w:sz w:val="24"/>
                <w:szCs w:val="24"/>
              </w:rPr>
              <w:t>м. Хмельницький, вул. Соборна, 16</w:t>
            </w:r>
          </w:p>
        </w:tc>
      </w:tr>
      <w:tr w:rsidR="00A878FE"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jc w:val="center"/>
              <w:rPr>
                <w:sz w:val="24"/>
                <w:szCs w:val="24"/>
                <w:lang w:eastAsia="uk-UA"/>
              </w:rPr>
            </w:pPr>
            <w:r w:rsidRPr="00DD0A6D">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rPr>
                <w:sz w:val="24"/>
                <w:szCs w:val="24"/>
                <w:lang w:eastAsia="uk-UA"/>
              </w:rPr>
            </w:pPr>
            <w:r w:rsidRPr="00DD0A6D">
              <w:rPr>
                <w:sz w:val="24"/>
                <w:szCs w:val="24"/>
                <w:lang w:eastAsia="uk-UA"/>
              </w:rPr>
              <w:t xml:space="preserve">Інформація щодо режиму роботи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A878FE" w:rsidRPr="00E03CA6" w:rsidRDefault="007D710E" w:rsidP="00A878FE">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A878FE"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jc w:val="center"/>
              <w:rPr>
                <w:sz w:val="24"/>
                <w:szCs w:val="24"/>
                <w:lang w:eastAsia="uk-UA"/>
              </w:rPr>
            </w:pPr>
            <w:r w:rsidRPr="00DD0A6D">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A878FE" w:rsidRPr="00DD0A6D" w:rsidRDefault="00A878FE" w:rsidP="00A878FE">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A878FE" w:rsidRPr="00E03CA6" w:rsidRDefault="00A878FE" w:rsidP="00A878FE">
            <w:pPr>
              <w:pStyle w:val="ac"/>
              <w:snapToGrid w:val="0"/>
              <w:jc w:val="both"/>
            </w:pPr>
            <w:r w:rsidRPr="00E03CA6">
              <w:t>тел. 70-27-91, 70-27-93, факс 70-27-71</w:t>
            </w:r>
          </w:p>
          <w:p w:rsidR="00A878FE" w:rsidRPr="00E03CA6" w:rsidRDefault="00A878FE" w:rsidP="00A878FE">
            <w:pPr>
              <w:pStyle w:val="ac"/>
              <w:snapToGrid w:val="0"/>
              <w:jc w:val="both"/>
            </w:pPr>
            <w:r w:rsidRPr="00E03CA6">
              <w:t>ел.</w:t>
            </w:r>
            <w:r>
              <w:t xml:space="preserve"> </w:t>
            </w:r>
            <w:r w:rsidRPr="00E03CA6">
              <w:t xml:space="preserve">пошта: cnap@rada.khmelnytsky.com </w:t>
            </w:r>
          </w:p>
          <w:p w:rsidR="00A878FE" w:rsidRPr="00E03CA6" w:rsidRDefault="00A878FE" w:rsidP="00A878FE">
            <w:pPr>
              <w:rPr>
                <w:i/>
                <w:sz w:val="24"/>
                <w:szCs w:val="24"/>
                <w:lang w:eastAsia="uk-UA"/>
              </w:rPr>
            </w:pPr>
            <w:r w:rsidRPr="00E03CA6">
              <w:rPr>
                <w:sz w:val="24"/>
                <w:szCs w:val="24"/>
              </w:rPr>
              <w:t>сайт: cnap.khmelnytsky.com</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Закон України «Про громадське об'єднання»;</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F03E60" w:rsidRPr="00DD0A6D" w:rsidRDefault="007224DA" w:rsidP="00D73D1F">
            <w:pPr>
              <w:ind w:firstLine="217"/>
              <w:rPr>
                <w:sz w:val="24"/>
                <w:szCs w:val="24"/>
                <w:lang w:eastAsia="uk-UA"/>
              </w:rPr>
            </w:pPr>
            <w:r w:rsidRPr="00DD0A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9063F0" w:rsidRPr="00DD0A6D">
              <w:rPr>
                <w:sz w:val="24"/>
                <w:szCs w:val="24"/>
                <w:lang w:eastAsia="uk-UA"/>
              </w:rPr>
              <w:t>(далі – заявник)</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861A85" w:rsidRPr="00DD0A6D" w:rsidRDefault="008B607E" w:rsidP="006D7D9B">
            <w:pPr>
              <w:ind w:firstLine="223"/>
              <w:rPr>
                <w:sz w:val="24"/>
                <w:szCs w:val="24"/>
                <w:lang w:eastAsia="uk-UA"/>
              </w:rPr>
            </w:pPr>
            <w:bookmarkStart w:id="4" w:name="n506"/>
            <w:bookmarkStart w:id="5" w:name="n507"/>
            <w:bookmarkEnd w:id="4"/>
            <w:bookmarkEnd w:id="5"/>
            <w:r w:rsidRPr="00DD0A6D">
              <w:rPr>
                <w:sz w:val="24"/>
                <w:szCs w:val="24"/>
                <w:lang w:eastAsia="uk-UA"/>
              </w:rPr>
              <w:t>З</w:t>
            </w:r>
            <w:r w:rsidR="00861A85" w:rsidRPr="00DD0A6D">
              <w:rPr>
                <w:sz w:val="24"/>
                <w:szCs w:val="24"/>
                <w:lang w:eastAsia="uk-UA"/>
              </w:rPr>
              <w:t xml:space="preserve">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w:t>
            </w:r>
            <w:r w:rsidR="006D7D9B" w:rsidRPr="00DD0A6D">
              <w:rPr>
                <w:sz w:val="24"/>
                <w:szCs w:val="24"/>
                <w:lang w:eastAsia="uk-UA"/>
              </w:rPr>
              <w:t>–</w:t>
            </w:r>
            <w:r w:rsidR="00861A85" w:rsidRPr="00DD0A6D">
              <w:rPr>
                <w:sz w:val="24"/>
                <w:szCs w:val="24"/>
                <w:lang w:eastAsia="uk-UA"/>
              </w:rPr>
              <w:t xml:space="preserve"> правонаступника;</w:t>
            </w:r>
          </w:p>
          <w:p w:rsidR="00861A85" w:rsidRPr="00DD0A6D" w:rsidRDefault="00861A85" w:rsidP="006D7D9B">
            <w:pPr>
              <w:ind w:firstLine="223"/>
              <w:rPr>
                <w:sz w:val="24"/>
                <w:szCs w:val="24"/>
                <w:lang w:eastAsia="uk-UA"/>
              </w:rPr>
            </w:pPr>
            <w:bookmarkStart w:id="6" w:name="n508"/>
            <w:bookmarkEnd w:id="6"/>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7" w:name="n509"/>
            <w:bookmarkStart w:id="8" w:name="n510"/>
            <w:bookmarkStart w:id="9" w:name="n511"/>
            <w:bookmarkStart w:id="10" w:name="n512"/>
            <w:bookmarkStart w:id="11" w:name="n515"/>
            <w:bookmarkStart w:id="12" w:name="n516"/>
            <w:bookmarkEnd w:id="7"/>
            <w:bookmarkEnd w:id="8"/>
            <w:bookmarkEnd w:id="9"/>
            <w:bookmarkEnd w:id="10"/>
            <w:bookmarkEnd w:id="11"/>
            <w:bookmarkEnd w:id="12"/>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7224DA" w:rsidRPr="00DD0A6D" w:rsidRDefault="007224DA" w:rsidP="00996A79">
            <w:pPr>
              <w:ind w:firstLine="223"/>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DD0A6D">
              <w:rPr>
                <w:sz w:val="24"/>
                <w:szCs w:val="24"/>
                <w:lang w:eastAsia="uk-UA"/>
              </w:rPr>
              <w:t>;</w:t>
            </w:r>
          </w:p>
          <w:p w:rsidR="00861A85" w:rsidRPr="00DD0A6D" w:rsidRDefault="00861A85" w:rsidP="006D7D9B">
            <w:pPr>
              <w:ind w:firstLine="223"/>
              <w:rPr>
                <w:sz w:val="24"/>
                <w:szCs w:val="24"/>
                <w:lang w:eastAsia="uk-UA"/>
              </w:rPr>
            </w:pPr>
            <w:bookmarkStart w:id="13" w:name="n517"/>
            <w:bookmarkEnd w:id="13"/>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4" w:name="n518"/>
            <w:bookmarkEnd w:id="14"/>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5" w:name="n519"/>
            <w:bookmarkEnd w:id="15"/>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Pr="00DD0A6D" w:rsidRDefault="00861A85" w:rsidP="006D7D9B">
            <w:pPr>
              <w:ind w:firstLine="223"/>
              <w:rPr>
                <w:sz w:val="24"/>
                <w:szCs w:val="24"/>
                <w:lang w:eastAsia="uk-UA"/>
              </w:rPr>
            </w:pPr>
            <w:bookmarkStart w:id="16" w:name="n520"/>
            <w:bookmarkEnd w:id="16"/>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17" w:name="n521"/>
            <w:bookmarkEnd w:id="17"/>
            <w:r w:rsidR="00FB6DBC" w:rsidRPr="00DD0A6D">
              <w:rPr>
                <w:sz w:val="24"/>
                <w:szCs w:val="24"/>
                <w:lang w:eastAsia="uk-UA"/>
              </w:rPr>
              <w:t>.</w:t>
            </w:r>
          </w:p>
          <w:p w:rsidR="00827847" w:rsidRPr="00DD0A6D" w:rsidRDefault="00827847" w:rsidP="00861A85">
            <w:pPr>
              <w:ind w:firstLine="217"/>
              <w:rPr>
                <w:sz w:val="24"/>
                <w:szCs w:val="24"/>
                <w:lang w:eastAsia="uk-UA"/>
              </w:rPr>
            </w:pPr>
            <w:bookmarkStart w:id="18" w:name="n522"/>
            <w:bookmarkStart w:id="19" w:name="n523"/>
            <w:bookmarkStart w:id="20" w:name="n525"/>
            <w:bookmarkEnd w:id="18"/>
            <w:bookmarkEnd w:id="19"/>
            <w:bookmarkEnd w:id="20"/>
            <w:r w:rsidRPr="00DD0A6D">
              <w:rPr>
                <w:sz w:val="24"/>
                <w:szCs w:val="24"/>
                <w:lang w:eastAsia="uk-UA"/>
              </w:rPr>
              <w:t>У разі подання документівпредставником додатково подається примірник оригіналу (нотаріально засвідчена копія) документа, що засвідчує його повноваження.</w:t>
            </w:r>
          </w:p>
          <w:p w:rsidR="00F03E60" w:rsidRPr="00DD0A6D" w:rsidRDefault="00F03E60" w:rsidP="007B4330">
            <w:pPr>
              <w:ind w:firstLine="217"/>
              <w:rPr>
                <w:sz w:val="24"/>
                <w:szCs w:val="24"/>
                <w:lang w:eastAsia="uk-UA"/>
              </w:rPr>
            </w:pPr>
            <w:r w:rsidRPr="00DD0A6D">
              <w:rPr>
                <w:sz w:val="24"/>
                <w:szCs w:val="24"/>
                <w:lang w:eastAsia="uk-UA"/>
              </w:rPr>
              <w:t>Якщо документи подаються особисто, заявник пред'являє свій паспорт громадянина України</w:t>
            </w:r>
            <w:r w:rsidR="009063F0" w:rsidRPr="00DD0A6D">
              <w:rPr>
                <w:sz w:val="24"/>
                <w:szCs w:val="24"/>
                <w:lang w:eastAsia="uk-UA"/>
              </w:rPr>
              <w:t>,</w:t>
            </w:r>
            <w:r w:rsidRPr="00DD0A6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D0A6D">
              <w:rPr>
                <w:sz w:val="24"/>
                <w:szCs w:val="24"/>
                <w:lang w:eastAsia="uk-UA"/>
              </w:rPr>
              <w:t xml:space="preserve">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D0A6D">
              <w:rPr>
                <w:sz w:val="24"/>
                <w:szCs w:val="24"/>
                <w:lang w:eastAsia="uk-UA"/>
              </w:rPr>
              <w:t xml:space="preserve"> юридичних осіб, фізичних</w:t>
            </w:r>
            <w:r w:rsidR="0096055A" w:rsidRPr="00DD0A6D">
              <w:rPr>
                <w:sz w:val="24"/>
                <w:szCs w:val="24"/>
                <w:lang w:eastAsia="uk-UA"/>
              </w:rPr>
              <w:br/>
            </w:r>
            <w:r w:rsidR="00DC2A9F" w:rsidRPr="00DD0A6D">
              <w:rPr>
                <w:sz w:val="24"/>
                <w:szCs w:val="24"/>
                <w:lang w:eastAsia="uk-UA"/>
              </w:rPr>
              <w:t>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52271C">
            <w:pPr>
              <w:tabs>
                <w:tab w:val="left" w:pos="-67"/>
              </w:tabs>
              <w:ind w:firstLine="217"/>
              <w:rPr>
                <w:strike/>
                <w:sz w:val="24"/>
                <w:szCs w:val="24"/>
              </w:rPr>
            </w:pPr>
            <w:r w:rsidRPr="00DD0A6D">
              <w:rPr>
                <w:sz w:val="24"/>
                <w:szCs w:val="24"/>
                <w:lang w:eastAsia="uk-UA"/>
              </w:rPr>
              <w:t>подання документів з порушенням встановленого закон</w:t>
            </w:r>
            <w:r w:rsidR="009063F0" w:rsidRPr="00DD0A6D">
              <w:rPr>
                <w:sz w:val="24"/>
                <w:szCs w:val="24"/>
                <w:lang w:eastAsia="uk-UA"/>
              </w:rPr>
              <w:t>одавством строку для їх подання</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DD0A6D" w:rsidRDefault="00F03E60" w:rsidP="00D73D1F">
            <w:pPr>
              <w:tabs>
                <w:tab w:val="left" w:pos="1565"/>
              </w:tabs>
              <w:ind w:firstLine="217"/>
              <w:rPr>
                <w:sz w:val="24"/>
                <w:szCs w:val="24"/>
                <w:lang w:eastAsia="uk-UA"/>
              </w:rPr>
            </w:pPr>
            <w:r w:rsidRPr="00DD0A6D">
              <w:rPr>
                <w:sz w:val="24"/>
                <w:szCs w:val="24"/>
                <w:lang w:eastAsia="uk-UA"/>
              </w:rPr>
              <w:lastRenderedPageBreak/>
              <w:t>не усунуто підстави для зупинення розгляду документів протягом встановленого строку;</w:t>
            </w:r>
          </w:p>
          <w:p w:rsidR="00F03E60" w:rsidRPr="00DD0A6D" w:rsidRDefault="00F03E60" w:rsidP="00D73D1F">
            <w:pPr>
              <w:tabs>
                <w:tab w:val="left" w:pos="1565"/>
              </w:tabs>
              <w:ind w:firstLine="217"/>
              <w:rPr>
                <w:sz w:val="24"/>
                <w:szCs w:val="24"/>
                <w:lang w:eastAsia="uk-UA"/>
              </w:rPr>
            </w:pPr>
            <w:r w:rsidRPr="00DD0A6D">
              <w:rPr>
                <w:sz w:val="24"/>
                <w:szCs w:val="24"/>
                <w:lang w:eastAsia="uk-UA"/>
              </w:rPr>
              <w:t>документи суперечать 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Pr="00DD0A6D"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4" w:name="o638"/>
            <w:bookmarkEnd w:id="24"/>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A878FE">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5" w:name="n43"/>
      <w:bookmarkEnd w:id="25"/>
      <w:r w:rsidRPr="00DD0A6D">
        <w:rPr>
          <w:sz w:val="6"/>
          <w:szCs w:val="6"/>
        </w:rPr>
        <w:t>_______________________</w:t>
      </w:r>
    </w:p>
    <w:p w:rsidR="0096055A" w:rsidRPr="00DD0A6D" w:rsidRDefault="0096055A" w:rsidP="0096055A">
      <w:pPr>
        <w:tabs>
          <w:tab w:val="left" w:pos="9564"/>
        </w:tabs>
        <w:rPr>
          <w:b/>
          <w:sz w:val="14"/>
          <w:szCs w:val="14"/>
        </w:rPr>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055A" w:rsidRPr="00DD0A6D" w:rsidRDefault="0096055A" w:rsidP="0096055A">
      <w:pPr>
        <w:rPr>
          <w:sz w:val="24"/>
          <w:szCs w:val="24"/>
        </w:rPr>
      </w:pPr>
    </w:p>
    <w:p w:rsidR="005D300F" w:rsidRDefault="005D300F" w:rsidP="005D300F">
      <w:pPr>
        <w:ind w:left="-142"/>
        <w:rPr>
          <w:b/>
        </w:rPr>
      </w:pPr>
      <w:r w:rsidRPr="00B72CF8">
        <w:rPr>
          <w:b/>
        </w:rPr>
        <w:t xml:space="preserve">В.о. </w:t>
      </w:r>
      <w:r>
        <w:rPr>
          <w:b/>
        </w:rPr>
        <w:t xml:space="preserve">начальника відділу державної </w:t>
      </w:r>
    </w:p>
    <w:p w:rsidR="005D300F" w:rsidRDefault="005D300F" w:rsidP="005D300F">
      <w:pPr>
        <w:ind w:left="-142"/>
        <w:rPr>
          <w:b/>
        </w:rPr>
      </w:pPr>
      <w:r>
        <w:rPr>
          <w:b/>
        </w:rPr>
        <w:t xml:space="preserve">реєстрації друкованих засобів </w:t>
      </w:r>
    </w:p>
    <w:p w:rsidR="005D300F" w:rsidRDefault="005D300F" w:rsidP="005D300F">
      <w:pPr>
        <w:ind w:left="-142"/>
        <w:rPr>
          <w:b/>
        </w:rPr>
      </w:pPr>
      <w:r>
        <w:rPr>
          <w:b/>
        </w:rPr>
        <w:t xml:space="preserve">масової інформації та </w:t>
      </w:r>
    </w:p>
    <w:p w:rsidR="005D300F" w:rsidRPr="00640A59" w:rsidRDefault="005D300F" w:rsidP="005D300F">
      <w:pPr>
        <w:ind w:left="-142"/>
      </w:pPr>
      <w:r>
        <w:rPr>
          <w:b/>
        </w:rPr>
        <w:t>громадських формувань                                                            В.А.Лемішевський</w:t>
      </w:r>
    </w:p>
    <w:p w:rsidR="009063F0" w:rsidRPr="00DD0A6D" w:rsidRDefault="009063F0"/>
    <w:sectPr w:rsidR="009063F0" w:rsidRPr="00DD0A6D" w:rsidSect="007330B2">
      <w:headerReference w:type="default" r:id="rId7"/>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79" w:rsidRDefault="001F1279">
      <w:r>
        <w:separator/>
      </w:r>
    </w:p>
  </w:endnote>
  <w:endnote w:type="continuationSeparator" w:id="0">
    <w:p w:rsidR="001F1279" w:rsidRDefault="001F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79" w:rsidRDefault="001F1279">
      <w:r>
        <w:separator/>
      </w:r>
    </w:p>
  </w:footnote>
  <w:footnote w:type="continuationSeparator" w:id="0">
    <w:p w:rsidR="001F1279" w:rsidRDefault="001F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7330B2" w:rsidRDefault="007330B2" w:rsidP="007330B2">
    <w:pPr>
      <w:pStyle w:val="a4"/>
      <w:tabs>
        <w:tab w:val="left" w:pos="7890"/>
      </w:tabs>
      <w:jc w:val="left"/>
      <w:rPr>
        <w:sz w:val="24"/>
        <w:szCs w:val="24"/>
        <w:lang w:val="ru-RU"/>
      </w:rPr>
    </w:pPr>
    <w:r>
      <w:rPr>
        <w:sz w:val="24"/>
        <w:szCs w:val="24"/>
      </w:rPr>
      <w:tab/>
    </w:r>
    <w:r>
      <w:rPr>
        <w:sz w:val="24"/>
        <w:szCs w:val="24"/>
        <w:lang w:val="ru-RU"/>
      </w:rPr>
      <w:t xml:space="preserve">                                                                                </w:t>
    </w:r>
    <w:r w:rsidR="00951E99" w:rsidRPr="00E371A6">
      <w:rPr>
        <w:sz w:val="24"/>
        <w:szCs w:val="24"/>
      </w:rPr>
      <w:fldChar w:fldCharType="begin"/>
    </w:r>
    <w:r w:rsidR="00010AF8" w:rsidRPr="00E371A6">
      <w:rPr>
        <w:sz w:val="24"/>
        <w:szCs w:val="24"/>
      </w:rPr>
      <w:instrText>PAGE   \* MERGEFORMAT</w:instrText>
    </w:r>
    <w:r w:rsidR="00951E99" w:rsidRPr="00E371A6">
      <w:rPr>
        <w:sz w:val="24"/>
        <w:szCs w:val="24"/>
      </w:rPr>
      <w:fldChar w:fldCharType="separate"/>
    </w:r>
    <w:r w:rsidR="007D710E" w:rsidRPr="007D710E">
      <w:rPr>
        <w:noProof/>
        <w:sz w:val="24"/>
        <w:szCs w:val="24"/>
        <w:lang w:val="ru-RU"/>
      </w:rPr>
      <w:t>3</w:t>
    </w:r>
    <w:r w:rsidR="00951E99" w:rsidRPr="00E371A6">
      <w:rPr>
        <w:sz w:val="24"/>
        <w:szCs w:val="24"/>
      </w:rPr>
      <w:fldChar w:fldCharType="end"/>
    </w:r>
    <w:r>
      <w:rPr>
        <w:sz w:val="24"/>
        <w:szCs w:val="24"/>
        <w:lang w:val="ru-RU"/>
      </w:rPr>
      <w:t xml:space="preserve">                         </w:t>
    </w:r>
    <w:r w:rsidR="00FE2EF5">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605BE"/>
    <w:rsid w:val="00085371"/>
    <w:rsid w:val="00087554"/>
    <w:rsid w:val="0009739D"/>
    <w:rsid w:val="000C5F8F"/>
    <w:rsid w:val="000E6DB6"/>
    <w:rsid w:val="000F2113"/>
    <w:rsid w:val="00142A11"/>
    <w:rsid w:val="001611BA"/>
    <w:rsid w:val="001D5657"/>
    <w:rsid w:val="001F1279"/>
    <w:rsid w:val="0020348F"/>
    <w:rsid w:val="00216288"/>
    <w:rsid w:val="0023746A"/>
    <w:rsid w:val="002701F6"/>
    <w:rsid w:val="002A134F"/>
    <w:rsid w:val="00343FC6"/>
    <w:rsid w:val="00384360"/>
    <w:rsid w:val="003F07F6"/>
    <w:rsid w:val="00464F62"/>
    <w:rsid w:val="00497481"/>
    <w:rsid w:val="004D58B1"/>
    <w:rsid w:val="0052271C"/>
    <w:rsid w:val="00526B85"/>
    <w:rsid w:val="005403D3"/>
    <w:rsid w:val="00547ECF"/>
    <w:rsid w:val="00586539"/>
    <w:rsid w:val="00592154"/>
    <w:rsid w:val="005959BD"/>
    <w:rsid w:val="005D300F"/>
    <w:rsid w:val="00622936"/>
    <w:rsid w:val="00683A6C"/>
    <w:rsid w:val="00687468"/>
    <w:rsid w:val="00690FCC"/>
    <w:rsid w:val="006A090B"/>
    <w:rsid w:val="006D7D9B"/>
    <w:rsid w:val="00722219"/>
    <w:rsid w:val="007224DA"/>
    <w:rsid w:val="007330B2"/>
    <w:rsid w:val="00791CD5"/>
    <w:rsid w:val="007A66D9"/>
    <w:rsid w:val="007B4330"/>
    <w:rsid w:val="007B4A2C"/>
    <w:rsid w:val="007D710E"/>
    <w:rsid w:val="00805BC3"/>
    <w:rsid w:val="00824963"/>
    <w:rsid w:val="00827847"/>
    <w:rsid w:val="00842E04"/>
    <w:rsid w:val="00856E0C"/>
    <w:rsid w:val="00861A85"/>
    <w:rsid w:val="008B1659"/>
    <w:rsid w:val="008B607E"/>
    <w:rsid w:val="009063F0"/>
    <w:rsid w:val="00911F85"/>
    <w:rsid w:val="00951E99"/>
    <w:rsid w:val="0096055A"/>
    <w:rsid w:val="00961A09"/>
    <w:rsid w:val="009620EA"/>
    <w:rsid w:val="00996A79"/>
    <w:rsid w:val="009C7C5E"/>
    <w:rsid w:val="00A07DA4"/>
    <w:rsid w:val="00A12DFE"/>
    <w:rsid w:val="00A16C8C"/>
    <w:rsid w:val="00A7050D"/>
    <w:rsid w:val="00A878FE"/>
    <w:rsid w:val="00AA58F0"/>
    <w:rsid w:val="00AF1A62"/>
    <w:rsid w:val="00B1425F"/>
    <w:rsid w:val="00B22B06"/>
    <w:rsid w:val="00B22FA0"/>
    <w:rsid w:val="00B51941"/>
    <w:rsid w:val="00B53583"/>
    <w:rsid w:val="00B66F74"/>
    <w:rsid w:val="00B9204E"/>
    <w:rsid w:val="00B926E3"/>
    <w:rsid w:val="00BA0008"/>
    <w:rsid w:val="00BB06FD"/>
    <w:rsid w:val="00BC1CBF"/>
    <w:rsid w:val="00BC6604"/>
    <w:rsid w:val="00BD0711"/>
    <w:rsid w:val="00C43E23"/>
    <w:rsid w:val="00C638C2"/>
    <w:rsid w:val="00CB63F4"/>
    <w:rsid w:val="00CD0DD2"/>
    <w:rsid w:val="00D03D12"/>
    <w:rsid w:val="00D122AF"/>
    <w:rsid w:val="00D27758"/>
    <w:rsid w:val="00D607C9"/>
    <w:rsid w:val="00D75C41"/>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9323A"/>
    <w:rsid w:val="00E96E04"/>
    <w:rsid w:val="00EE1889"/>
    <w:rsid w:val="00EF1618"/>
    <w:rsid w:val="00F03830"/>
    <w:rsid w:val="00F03964"/>
    <w:rsid w:val="00F03E60"/>
    <w:rsid w:val="00FB3DD9"/>
    <w:rsid w:val="00FB6DBC"/>
    <w:rsid w:val="00FC50CF"/>
    <w:rsid w:val="00FD318A"/>
    <w:rsid w:val="00FE287B"/>
    <w:rsid w:val="00FE2E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76F1D-263C-4770-B54F-64F45D0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у виносці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і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7330B2"/>
    <w:rPr>
      <w:color w:val="0000FF" w:themeColor="hyperlink"/>
      <w:u w:val="single"/>
    </w:rPr>
  </w:style>
  <w:style w:type="paragraph" w:customStyle="1" w:styleId="ac">
    <w:name w:val="Содержимое таблицы"/>
    <w:basedOn w:val="a"/>
    <w:rsid w:val="00A878FE"/>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23D6-A551-4EF6-ACCA-F275B523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6760</Words>
  <Characters>3854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10</cp:revision>
  <cp:lastPrinted>2017-06-16T07:49:00Z</cp:lastPrinted>
  <dcterms:created xsi:type="dcterms:W3CDTF">2017-01-10T15:56:00Z</dcterms:created>
  <dcterms:modified xsi:type="dcterms:W3CDTF">2017-11-10T10:42:00Z</dcterms:modified>
</cp:coreProperties>
</file>